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F4A241" w14:textId="07816C51" w:rsidR="000F6CFC" w:rsidRPr="00B62C3D" w:rsidRDefault="000F6CFC" w:rsidP="000F6CFC">
      <w:pPr>
        <w:spacing w:line="360" w:lineRule="auto"/>
        <w:jc w:val="center"/>
        <w:rPr>
          <w:rFonts w:ascii="黑体" w:eastAsia="黑体" w:hAnsi="黑体" w:hint="eastAsia"/>
          <w:b/>
          <w:color w:val="000000" w:themeColor="text1"/>
          <w:sz w:val="28"/>
          <w:szCs w:val="28"/>
        </w:rPr>
      </w:pPr>
      <w:r w:rsidRPr="00B62C3D">
        <w:rPr>
          <w:rFonts w:ascii="黑体" w:eastAsia="黑体" w:hAnsi="黑体" w:hint="eastAsia"/>
          <w:b/>
          <w:color w:val="000000" w:themeColor="text1"/>
          <w:sz w:val="28"/>
          <w:szCs w:val="28"/>
        </w:rPr>
        <w:t>东川站</w:t>
      </w:r>
      <w:r w:rsidR="0076025F">
        <w:rPr>
          <w:rFonts w:ascii="黑体" w:eastAsia="黑体" w:hAnsi="黑体" w:hint="eastAsia"/>
          <w:b/>
          <w:color w:val="000000" w:themeColor="text1"/>
          <w:sz w:val="28"/>
          <w:szCs w:val="28"/>
        </w:rPr>
        <w:t>蒋家沟</w:t>
      </w:r>
      <w:proofErr w:type="gramStart"/>
      <w:r w:rsidR="003C7F5B">
        <w:rPr>
          <w:rFonts w:ascii="黑体" w:eastAsia="黑体" w:hAnsi="黑体" w:hint="eastAsia"/>
          <w:b/>
          <w:color w:val="000000" w:themeColor="text1"/>
          <w:sz w:val="28"/>
          <w:szCs w:val="28"/>
        </w:rPr>
        <w:t>径流场</w:t>
      </w:r>
      <w:proofErr w:type="gramEnd"/>
      <w:r w:rsidRPr="00B62C3D">
        <w:rPr>
          <w:rFonts w:ascii="黑体" w:eastAsia="黑体" w:hAnsi="黑体" w:hint="eastAsia"/>
          <w:b/>
          <w:color w:val="000000" w:themeColor="text1"/>
          <w:sz w:val="28"/>
          <w:szCs w:val="28"/>
        </w:rPr>
        <w:t>观测数据说明</w:t>
      </w:r>
    </w:p>
    <w:p w14:paraId="481F6FF6" w14:textId="6BBBA79F" w:rsidR="000F6CFC" w:rsidRDefault="003C7F5B" w:rsidP="000F6CFC">
      <w:pPr>
        <w:pStyle w:val="a3"/>
        <w:numPr>
          <w:ilvl w:val="0"/>
          <w:numId w:val="1"/>
        </w:numPr>
        <w:spacing w:line="360" w:lineRule="auto"/>
        <w:ind w:firstLineChars="0"/>
        <w:rPr>
          <w:b/>
          <w:color w:val="000000" w:themeColor="text1"/>
        </w:rPr>
      </w:pPr>
      <w:proofErr w:type="gramStart"/>
      <w:r>
        <w:rPr>
          <w:rFonts w:hint="eastAsia"/>
          <w:b/>
          <w:color w:val="000000" w:themeColor="text1"/>
        </w:rPr>
        <w:t>径流场</w:t>
      </w:r>
      <w:proofErr w:type="gramEnd"/>
      <w:r w:rsidR="00C8560F">
        <w:rPr>
          <w:rFonts w:hint="eastAsia"/>
          <w:b/>
          <w:color w:val="000000" w:themeColor="text1"/>
        </w:rPr>
        <w:t>几何特征</w:t>
      </w:r>
    </w:p>
    <w:p w14:paraId="18C45AF7" w14:textId="29D8B515" w:rsidR="003C7F5B" w:rsidRDefault="003C7F5B" w:rsidP="00C42C16">
      <w:pPr>
        <w:pStyle w:val="a3"/>
        <w:numPr>
          <w:ilvl w:val="0"/>
          <w:numId w:val="13"/>
        </w:numPr>
        <w:spacing w:line="360" w:lineRule="auto"/>
        <w:ind w:firstLineChars="0"/>
        <w:rPr>
          <w:bCs/>
          <w:color w:val="000000" w:themeColor="text1"/>
        </w:rPr>
      </w:pPr>
      <w:r>
        <w:rPr>
          <w:rFonts w:hint="eastAsia"/>
          <w:bCs/>
          <w:color w:val="000000" w:themeColor="text1"/>
        </w:rPr>
        <w:t>尺寸：</w:t>
      </w:r>
      <w:r>
        <w:rPr>
          <w:rFonts w:hint="eastAsia"/>
          <w:bCs/>
          <w:color w:val="000000" w:themeColor="text1"/>
        </w:rPr>
        <w:t>20m</w:t>
      </w:r>
      <w:r>
        <w:rPr>
          <w:rFonts w:hint="eastAsia"/>
          <w:bCs/>
          <w:color w:val="000000" w:themeColor="text1"/>
        </w:rPr>
        <w:t>×</w:t>
      </w:r>
      <w:r>
        <w:rPr>
          <w:rFonts w:hint="eastAsia"/>
          <w:bCs/>
          <w:color w:val="000000" w:themeColor="text1"/>
        </w:rPr>
        <w:t>5m</w:t>
      </w:r>
    </w:p>
    <w:p w14:paraId="27D3637F" w14:textId="0AE4E298" w:rsidR="00C8560F" w:rsidRPr="00C8560F" w:rsidRDefault="003C7F5B" w:rsidP="00C42C16">
      <w:pPr>
        <w:pStyle w:val="a3"/>
        <w:numPr>
          <w:ilvl w:val="0"/>
          <w:numId w:val="13"/>
        </w:numPr>
        <w:spacing w:line="360" w:lineRule="auto"/>
        <w:ind w:firstLineChars="0"/>
        <w:rPr>
          <w:bCs/>
          <w:color w:val="000000" w:themeColor="text1"/>
        </w:rPr>
      </w:pPr>
      <w:r>
        <w:rPr>
          <w:rFonts w:hint="eastAsia"/>
          <w:bCs/>
          <w:color w:val="000000" w:themeColor="text1"/>
        </w:rPr>
        <w:t>坡度：</w:t>
      </w:r>
      <w:r w:rsidR="00C8560F">
        <w:rPr>
          <w:rFonts w:hint="eastAsia"/>
          <w:bCs/>
          <w:color w:val="000000" w:themeColor="text1"/>
        </w:rPr>
        <w:t>约</w:t>
      </w:r>
      <w:r w:rsidR="00C8560F">
        <w:rPr>
          <w:rFonts w:hint="eastAsia"/>
          <w:bCs/>
          <w:color w:val="000000" w:themeColor="text1"/>
        </w:rPr>
        <w:t>22</w:t>
      </w:r>
      <w:r w:rsidR="00C8560F">
        <w:rPr>
          <w:rFonts w:hint="eastAsia"/>
          <w:bCs/>
          <w:color w:val="000000" w:themeColor="text1"/>
        </w:rPr>
        <w:t>度</w:t>
      </w:r>
    </w:p>
    <w:p w14:paraId="5F273050" w14:textId="2FE306EA" w:rsidR="000F6CFC" w:rsidRDefault="00C8560F" w:rsidP="000F6CFC">
      <w:pPr>
        <w:pStyle w:val="a3"/>
        <w:numPr>
          <w:ilvl w:val="0"/>
          <w:numId w:val="1"/>
        </w:numPr>
        <w:spacing w:line="360" w:lineRule="auto"/>
        <w:ind w:firstLineChars="0"/>
        <w:rPr>
          <w:b/>
          <w:color w:val="000000" w:themeColor="text1"/>
        </w:rPr>
      </w:pPr>
      <w:r>
        <w:rPr>
          <w:rFonts w:hint="eastAsia"/>
          <w:b/>
          <w:color w:val="000000" w:themeColor="text1"/>
        </w:rPr>
        <w:t>观测方法</w:t>
      </w:r>
    </w:p>
    <w:p w14:paraId="0CD73E0E" w14:textId="2E917490" w:rsidR="000F6CFC" w:rsidRDefault="00C8560F" w:rsidP="00204ECF">
      <w:pPr>
        <w:pStyle w:val="a3"/>
        <w:numPr>
          <w:ilvl w:val="0"/>
          <w:numId w:val="9"/>
        </w:numPr>
        <w:spacing w:line="360" w:lineRule="auto"/>
        <w:ind w:firstLineChars="0"/>
        <w:rPr>
          <w:bCs/>
          <w:color w:val="000000" w:themeColor="text1"/>
        </w:rPr>
      </w:pPr>
      <w:r>
        <w:rPr>
          <w:rFonts w:hint="eastAsia"/>
          <w:bCs/>
          <w:color w:val="000000" w:themeColor="text1"/>
        </w:rPr>
        <w:t>泥沙分析方法：重量、含沙量采用烘干法分析</w:t>
      </w:r>
    </w:p>
    <w:p w14:paraId="0F53CFC7" w14:textId="0B79EFD6" w:rsidR="00C8560F" w:rsidRPr="00F86C03" w:rsidRDefault="00C8560F" w:rsidP="00204ECF">
      <w:pPr>
        <w:pStyle w:val="a3"/>
        <w:numPr>
          <w:ilvl w:val="0"/>
          <w:numId w:val="9"/>
        </w:numPr>
        <w:spacing w:line="360" w:lineRule="auto"/>
        <w:ind w:firstLineChars="0"/>
        <w:rPr>
          <w:bCs/>
          <w:color w:val="000000" w:themeColor="text1"/>
        </w:rPr>
      </w:pPr>
      <w:r>
        <w:rPr>
          <w:rFonts w:hint="eastAsia"/>
          <w:bCs/>
          <w:color w:val="000000" w:themeColor="text1"/>
        </w:rPr>
        <w:t>径流量：人工测量</w:t>
      </w:r>
    </w:p>
    <w:p w14:paraId="0CD6FD40" w14:textId="68FFD584" w:rsidR="000F6CFC" w:rsidRDefault="00C8560F" w:rsidP="000F6CFC">
      <w:pPr>
        <w:pStyle w:val="a3"/>
        <w:numPr>
          <w:ilvl w:val="0"/>
          <w:numId w:val="1"/>
        </w:numPr>
        <w:spacing w:line="360" w:lineRule="auto"/>
        <w:ind w:firstLineChars="0"/>
        <w:rPr>
          <w:b/>
          <w:color w:val="000000" w:themeColor="text1"/>
        </w:rPr>
      </w:pPr>
      <w:proofErr w:type="gramStart"/>
      <w:r>
        <w:rPr>
          <w:rFonts w:hint="eastAsia"/>
          <w:b/>
          <w:color w:val="000000" w:themeColor="text1"/>
        </w:rPr>
        <w:t>径流场</w:t>
      </w:r>
      <w:proofErr w:type="gramEnd"/>
      <w:r>
        <w:rPr>
          <w:rFonts w:hint="eastAsia"/>
          <w:b/>
          <w:color w:val="000000" w:themeColor="text1"/>
        </w:rPr>
        <w:t>植被覆盖</w:t>
      </w:r>
    </w:p>
    <w:p w14:paraId="0EB3E1C0" w14:textId="53F4D1E8" w:rsidR="00C8560F" w:rsidRPr="00C8560F" w:rsidRDefault="00C8560F" w:rsidP="00C8560F">
      <w:pPr>
        <w:pStyle w:val="a3"/>
        <w:numPr>
          <w:ilvl w:val="0"/>
          <w:numId w:val="9"/>
        </w:numPr>
        <w:spacing w:line="360" w:lineRule="auto"/>
        <w:ind w:firstLineChars="0"/>
        <w:rPr>
          <w:bCs/>
          <w:color w:val="000000" w:themeColor="text1"/>
        </w:rPr>
      </w:pPr>
      <w:r w:rsidRPr="00C8560F">
        <w:rPr>
          <w:rFonts w:hint="eastAsia"/>
          <w:b/>
          <w:color w:val="000000" w:themeColor="text1"/>
        </w:rPr>
        <w:t>自然恢复径流场</w:t>
      </w:r>
      <w:r w:rsidRPr="00C8560F">
        <w:rPr>
          <w:rFonts w:hint="eastAsia"/>
          <w:bCs/>
          <w:color w:val="000000" w:themeColor="text1"/>
        </w:rPr>
        <w:t>：</w:t>
      </w:r>
      <w:r>
        <w:rPr>
          <w:rFonts w:hint="eastAsia"/>
          <w:bCs/>
          <w:color w:val="000000" w:themeColor="text1"/>
        </w:rPr>
        <w:t>3</w:t>
      </w:r>
      <w:r>
        <w:rPr>
          <w:rFonts w:hint="eastAsia"/>
          <w:bCs/>
          <w:color w:val="000000" w:themeColor="text1"/>
        </w:rPr>
        <w:t>个径流小区新建时分别为</w:t>
      </w:r>
      <w:r w:rsidRPr="00C8560F">
        <w:rPr>
          <w:rFonts w:hint="eastAsia"/>
          <w:bCs/>
          <w:color w:val="000000" w:themeColor="text1"/>
        </w:rPr>
        <w:t>新银合欢、新银合欢</w:t>
      </w:r>
      <w:r w:rsidRPr="00C8560F">
        <w:rPr>
          <w:rFonts w:hint="eastAsia"/>
          <w:bCs/>
          <w:color w:val="000000" w:themeColor="text1"/>
        </w:rPr>
        <w:t>+</w:t>
      </w:r>
      <w:r w:rsidRPr="00C8560F">
        <w:rPr>
          <w:rFonts w:hint="eastAsia"/>
          <w:bCs/>
          <w:color w:val="000000" w:themeColor="text1"/>
        </w:rPr>
        <w:t>剑麻、新银合欢截干</w:t>
      </w:r>
      <w:r>
        <w:rPr>
          <w:rFonts w:hint="eastAsia"/>
          <w:bCs/>
          <w:color w:val="000000" w:themeColor="text1"/>
        </w:rPr>
        <w:t>三种类型，后期无人工干预，数据仅供参考</w:t>
      </w:r>
    </w:p>
    <w:p w14:paraId="748A25CE" w14:textId="0CDA82E0" w:rsidR="00C8560F" w:rsidRPr="00C8560F" w:rsidRDefault="00C8560F" w:rsidP="00C8560F">
      <w:pPr>
        <w:pStyle w:val="a3"/>
        <w:numPr>
          <w:ilvl w:val="0"/>
          <w:numId w:val="9"/>
        </w:numPr>
        <w:spacing w:line="360" w:lineRule="auto"/>
        <w:ind w:firstLineChars="0"/>
        <w:rPr>
          <w:bCs/>
          <w:color w:val="000000" w:themeColor="text1"/>
        </w:rPr>
      </w:pPr>
      <w:r>
        <w:rPr>
          <w:rFonts w:hint="eastAsia"/>
          <w:b/>
          <w:color w:val="000000" w:themeColor="text1"/>
        </w:rPr>
        <w:t>新</w:t>
      </w:r>
      <w:r w:rsidRPr="00C8560F">
        <w:rPr>
          <w:rFonts w:hint="eastAsia"/>
          <w:b/>
          <w:color w:val="000000" w:themeColor="text1"/>
        </w:rPr>
        <w:t>银合欢径流场</w:t>
      </w:r>
      <w:r>
        <w:rPr>
          <w:rFonts w:hint="eastAsia"/>
          <w:bCs/>
          <w:color w:val="000000" w:themeColor="text1"/>
        </w:rPr>
        <w:t>：</w:t>
      </w:r>
      <w:r>
        <w:rPr>
          <w:rFonts w:hint="eastAsia"/>
          <w:bCs/>
          <w:color w:val="000000" w:themeColor="text1"/>
        </w:rPr>
        <w:t>3</w:t>
      </w:r>
      <w:r>
        <w:rPr>
          <w:rFonts w:hint="eastAsia"/>
          <w:bCs/>
          <w:color w:val="000000" w:themeColor="text1"/>
        </w:rPr>
        <w:t>个径流小区新建时分别林地（新银合欢）、农地、荒地，后期无人工干预，数据仅供参考</w:t>
      </w:r>
      <w:r w:rsidR="00AF352C">
        <w:rPr>
          <w:rFonts w:hint="eastAsia"/>
          <w:bCs/>
          <w:color w:val="000000" w:themeColor="text1"/>
        </w:rPr>
        <w:t>。</w:t>
      </w:r>
    </w:p>
    <w:p w14:paraId="60DB13AE" w14:textId="34740C43" w:rsidR="00B94732" w:rsidRDefault="00C8560F" w:rsidP="00B94732">
      <w:pPr>
        <w:spacing w:line="360" w:lineRule="auto"/>
        <w:rPr>
          <w:rFonts w:ascii="宋体" w:eastAsia="宋体" w:hAnsi="宋体" w:hint="eastAsia"/>
          <w:b/>
          <w:color w:val="000000" w:themeColor="text1"/>
          <w:sz w:val="24"/>
          <w:szCs w:val="24"/>
        </w:rPr>
      </w:pPr>
      <w:proofErr w:type="gramStart"/>
      <w:r>
        <w:rPr>
          <w:rFonts w:ascii="宋体" w:eastAsia="宋体" w:hAnsi="宋体" w:hint="eastAsia"/>
          <w:b/>
          <w:color w:val="000000" w:themeColor="text1"/>
          <w:sz w:val="24"/>
          <w:szCs w:val="24"/>
        </w:rPr>
        <w:t>径流场</w:t>
      </w:r>
      <w:proofErr w:type="gramEnd"/>
      <w:r w:rsidR="00B94732">
        <w:rPr>
          <w:rFonts w:ascii="宋体" w:eastAsia="宋体" w:hAnsi="宋体" w:hint="eastAsia"/>
          <w:b/>
          <w:color w:val="000000" w:themeColor="text1"/>
          <w:sz w:val="24"/>
          <w:szCs w:val="24"/>
        </w:rPr>
        <w:t>坐标见下表：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03"/>
        <w:gridCol w:w="2198"/>
        <w:gridCol w:w="2195"/>
      </w:tblGrid>
      <w:tr w:rsidR="00B94732" w:rsidRPr="00C8560F" w14:paraId="1FE1FEBF" w14:textId="77777777" w:rsidTr="00B94732">
        <w:trPr>
          <w:trHeight w:val="285"/>
          <w:jc w:val="center"/>
        </w:trPr>
        <w:tc>
          <w:tcPr>
            <w:tcW w:w="2352" w:type="pct"/>
            <w:shd w:val="clear" w:color="auto" w:fill="auto"/>
            <w:noWrap/>
            <w:vAlign w:val="center"/>
            <w:hideMark/>
          </w:tcPr>
          <w:p w14:paraId="09BCC139" w14:textId="196B2CFA" w:rsidR="00B94732" w:rsidRPr="00C8560F" w:rsidRDefault="00B94732" w:rsidP="00C42C16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站</w:t>
            </w:r>
            <w:r w:rsidR="00C8560F">
              <w:rPr>
                <w:rFonts w:ascii="Times New Roman" w:eastAsia="宋体" w:hAnsi="Times New Roman" w:cs="Times New Roman" w:hint="eastAsia"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点</w:t>
            </w:r>
          </w:p>
        </w:tc>
        <w:tc>
          <w:tcPr>
            <w:tcW w:w="1325" w:type="pct"/>
            <w:shd w:val="clear" w:color="auto" w:fill="auto"/>
            <w:noWrap/>
            <w:vAlign w:val="center"/>
            <w:hideMark/>
          </w:tcPr>
          <w:p w14:paraId="294D5677" w14:textId="77777777" w:rsidR="00B94732" w:rsidRPr="00C8560F" w:rsidRDefault="00B94732" w:rsidP="00B33DDD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经度（</w:t>
            </w: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°</w:t>
            </w: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）</w:t>
            </w:r>
          </w:p>
        </w:tc>
        <w:tc>
          <w:tcPr>
            <w:tcW w:w="1323" w:type="pct"/>
            <w:shd w:val="clear" w:color="auto" w:fill="auto"/>
            <w:noWrap/>
            <w:vAlign w:val="center"/>
            <w:hideMark/>
          </w:tcPr>
          <w:p w14:paraId="16FAD3E5" w14:textId="77777777" w:rsidR="00B94732" w:rsidRPr="00C8560F" w:rsidRDefault="00B94732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纬度（</w:t>
            </w: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°</w:t>
            </w: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）</w:t>
            </w:r>
          </w:p>
        </w:tc>
      </w:tr>
      <w:tr w:rsidR="00C8560F" w:rsidRPr="00C8560F" w14:paraId="121B4339" w14:textId="77777777" w:rsidTr="00E005E3">
        <w:trPr>
          <w:trHeight w:val="285"/>
          <w:jc w:val="center"/>
        </w:trPr>
        <w:tc>
          <w:tcPr>
            <w:tcW w:w="2352" w:type="pct"/>
            <w:shd w:val="clear" w:color="auto" w:fill="auto"/>
            <w:noWrap/>
            <w:vAlign w:val="center"/>
            <w:hideMark/>
          </w:tcPr>
          <w:p w14:paraId="3BF6A8D3" w14:textId="53BFC9AD" w:rsidR="00C8560F" w:rsidRPr="00C8560F" w:rsidRDefault="00C8560F" w:rsidP="00C42C16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自然恢复</w:t>
            </w:r>
            <w:proofErr w:type="gramStart"/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径流场</w:t>
            </w:r>
            <w:proofErr w:type="gramEnd"/>
          </w:p>
        </w:tc>
        <w:tc>
          <w:tcPr>
            <w:tcW w:w="1325" w:type="pct"/>
            <w:shd w:val="clear" w:color="auto" w:fill="auto"/>
            <w:noWrap/>
            <w:hideMark/>
          </w:tcPr>
          <w:p w14:paraId="00B76C6A" w14:textId="2B8E2132" w:rsidR="00C8560F" w:rsidRPr="00C8560F" w:rsidRDefault="00C8560F" w:rsidP="00B33DDD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103.1343502</w:t>
            </w:r>
          </w:p>
        </w:tc>
        <w:tc>
          <w:tcPr>
            <w:tcW w:w="1323" w:type="pct"/>
            <w:shd w:val="clear" w:color="auto" w:fill="auto"/>
            <w:noWrap/>
            <w:hideMark/>
          </w:tcPr>
          <w:p w14:paraId="17C6D61B" w14:textId="3436F2E7" w:rsidR="00C8560F" w:rsidRPr="00C8560F" w:rsidRDefault="00C8560F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26.24484337</w:t>
            </w:r>
          </w:p>
        </w:tc>
      </w:tr>
      <w:tr w:rsidR="00C8560F" w:rsidRPr="00C8560F" w14:paraId="086B044E" w14:textId="77777777" w:rsidTr="00E005E3">
        <w:trPr>
          <w:trHeight w:val="285"/>
          <w:jc w:val="center"/>
        </w:trPr>
        <w:tc>
          <w:tcPr>
            <w:tcW w:w="2352" w:type="pct"/>
            <w:shd w:val="clear" w:color="auto" w:fill="auto"/>
            <w:noWrap/>
            <w:vAlign w:val="center"/>
            <w:hideMark/>
          </w:tcPr>
          <w:p w14:paraId="3AEEACC9" w14:textId="3FA92134" w:rsidR="00C8560F" w:rsidRPr="00C8560F" w:rsidRDefault="00C8560F" w:rsidP="00C42C16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bCs/>
                <w:color w:val="000000" w:themeColor="text1"/>
                <w:sz w:val="24"/>
                <w:szCs w:val="24"/>
              </w:rPr>
              <w:t>新</w:t>
            </w: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银合欢</w:t>
            </w:r>
            <w:proofErr w:type="gramStart"/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径流场</w:t>
            </w:r>
            <w:proofErr w:type="gramEnd"/>
          </w:p>
        </w:tc>
        <w:tc>
          <w:tcPr>
            <w:tcW w:w="1325" w:type="pct"/>
            <w:shd w:val="clear" w:color="auto" w:fill="auto"/>
            <w:noWrap/>
            <w:hideMark/>
          </w:tcPr>
          <w:p w14:paraId="71677501" w14:textId="21D80412" w:rsidR="00C8560F" w:rsidRPr="00C8560F" w:rsidRDefault="00C8560F" w:rsidP="00B33DDD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103.1329956</w:t>
            </w:r>
          </w:p>
        </w:tc>
        <w:tc>
          <w:tcPr>
            <w:tcW w:w="1323" w:type="pct"/>
            <w:shd w:val="clear" w:color="auto" w:fill="auto"/>
            <w:noWrap/>
            <w:hideMark/>
          </w:tcPr>
          <w:p w14:paraId="2900AD56" w14:textId="424D1DA4" w:rsidR="00C8560F" w:rsidRPr="00C8560F" w:rsidRDefault="00C8560F" w:rsidP="00B33DDD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C8560F">
              <w:rPr>
                <w:rFonts w:ascii="Times New Roman" w:eastAsia="宋体" w:hAnsi="Times New Roman" w:cs="Times New Roman"/>
                <w:bCs/>
                <w:color w:val="000000" w:themeColor="text1"/>
                <w:sz w:val="24"/>
                <w:szCs w:val="24"/>
              </w:rPr>
              <w:t>26.2455917</w:t>
            </w:r>
          </w:p>
        </w:tc>
      </w:tr>
    </w:tbl>
    <w:p w14:paraId="5671E646" w14:textId="1A96C62D" w:rsidR="00B94732" w:rsidRDefault="008452AD" w:rsidP="008452AD">
      <w:pPr>
        <w:spacing w:line="360" w:lineRule="auto"/>
        <w:jc w:val="center"/>
        <w:rPr>
          <w:rFonts w:ascii="宋体" w:eastAsia="宋体" w:hAnsi="宋体" w:hint="eastAsia"/>
          <w:bCs/>
          <w:color w:val="000000" w:themeColor="text1"/>
          <w:szCs w:val="21"/>
        </w:rPr>
      </w:pPr>
      <w:r>
        <w:rPr>
          <w:rFonts w:ascii="宋体" w:eastAsia="宋体" w:hAnsi="宋体"/>
          <w:bCs/>
          <w:noProof/>
          <w:color w:val="000000" w:themeColor="text1"/>
          <w:szCs w:val="21"/>
        </w:rPr>
        <w:drawing>
          <wp:inline distT="0" distB="0" distL="0" distR="0" wp14:anchorId="5FA3FF13" wp14:editId="6657942C">
            <wp:extent cx="4089070" cy="3067050"/>
            <wp:effectExtent l="0" t="0" r="6985" b="0"/>
            <wp:docPr id="10130670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067037" name="图片 101306703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487" cy="3074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A5626" w14:textId="6D343CA3" w:rsidR="008452AD" w:rsidRDefault="008452AD" w:rsidP="008452AD">
      <w:pPr>
        <w:spacing w:line="360" w:lineRule="auto"/>
        <w:jc w:val="center"/>
        <w:rPr>
          <w:rFonts w:ascii="宋体" w:eastAsia="宋体" w:hAnsi="宋体" w:hint="eastAsia"/>
          <w:bCs/>
          <w:color w:val="000000" w:themeColor="text1"/>
          <w:szCs w:val="21"/>
        </w:rPr>
      </w:pPr>
      <w:r>
        <w:rPr>
          <w:rFonts w:ascii="宋体" w:eastAsia="宋体" w:hAnsi="宋体" w:hint="eastAsia"/>
          <w:bCs/>
          <w:color w:val="000000" w:themeColor="text1"/>
          <w:szCs w:val="21"/>
        </w:rPr>
        <w:t>初始农地径流场</w:t>
      </w:r>
    </w:p>
    <w:p w14:paraId="78348E03" w14:textId="77777777" w:rsidR="008452AD" w:rsidRDefault="008452AD" w:rsidP="008452AD">
      <w:pPr>
        <w:spacing w:line="360" w:lineRule="auto"/>
        <w:jc w:val="center"/>
        <w:rPr>
          <w:rFonts w:ascii="宋体" w:eastAsia="宋体" w:hAnsi="宋体" w:hint="eastAsia"/>
          <w:bCs/>
          <w:color w:val="000000" w:themeColor="text1"/>
          <w:szCs w:val="21"/>
        </w:rPr>
      </w:pPr>
    </w:p>
    <w:p w14:paraId="5165CE45" w14:textId="2CA62C20" w:rsidR="008452AD" w:rsidRDefault="00AB1A57" w:rsidP="008452AD">
      <w:pPr>
        <w:spacing w:line="360" w:lineRule="auto"/>
        <w:jc w:val="center"/>
        <w:rPr>
          <w:rFonts w:ascii="宋体" w:eastAsia="宋体" w:hAnsi="宋体" w:hint="eastAsia"/>
          <w:bCs/>
          <w:color w:val="000000" w:themeColor="text1"/>
          <w:szCs w:val="21"/>
        </w:rPr>
      </w:pPr>
      <w:r w:rsidRPr="00150A37">
        <w:rPr>
          <w:rFonts w:ascii="Times New Roman" w:eastAsia="宋体" w:hAnsi="Times New Roman" w:cs="Times New Roman"/>
          <w:bCs/>
          <w:noProof/>
          <w:color w:val="000000" w:themeColor="text1"/>
          <w:szCs w:val="21"/>
        </w:rPr>
        <w:lastRenderedPageBreak/>
        <w:drawing>
          <wp:inline distT="0" distB="0" distL="0" distR="0" wp14:anchorId="7DF79ED7" wp14:editId="1F95886E">
            <wp:extent cx="2617243" cy="1963091"/>
            <wp:effectExtent l="0" t="0" r="0" b="0"/>
            <wp:docPr id="116037292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372922" name="图片 116037292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7705" cy="1970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80F99" w14:textId="20EBA620" w:rsidR="008452AD" w:rsidRDefault="008452AD" w:rsidP="008452AD">
      <w:pPr>
        <w:spacing w:line="360" w:lineRule="auto"/>
        <w:jc w:val="center"/>
        <w:rPr>
          <w:rFonts w:ascii="宋体" w:eastAsia="宋体" w:hAnsi="宋体" w:hint="eastAsia"/>
          <w:bCs/>
          <w:color w:val="000000" w:themeColor="text1"/>
          <w:szCs w:val="21"/>
        </w:rPr>
      </w:pPr>
      <w:r>
        <w:rPr>
          <w:rFonts w:ascii="宋体" w:eastAsia="宋体" w:hAnsi="宋体" w:hint="eastAsia"/>
          <w:bCs/>
          <w:color w:val="000000" w:themeColor="text1"/>
          <w:szCs w:val="21"/>
        </w:rPr>
        <w:t>初始林地径流场</w:t>
      </w:r>
    </w:p>
    <w:p w14:paraId="4C88DC10" w14:textId="77777777" w:rsidR="005A2E09" w:rsidRPr="00BD3413" w:rsidRDefault="005A2E09" w:rsidP="005A2E09">
      <w:pPr>
        <w:spacing w:line="360" w:lineRule="auto"/>
        <w:rPr>
          <w:rFonts w:ascii="宋体" w:eastAsia="宋体" w:hAnsi="宋体" w:hint="eastAsia"/>
          <w:b/>
          <w:color w:val="000000" w:themeColor="text1"/>
          <w:szCs w:val="21"/>
        </w:rPr>
      </w:pPr>
      <w:bookmarkStart w:id="0" w:name="_Hlk179384291"/>
      <w:r w:rsidRPr="00BD3413">
        <w:rPr>
          <w:rFonts w:ascii="宋体" w:eastAsia="宋体" w:hAnsi="宋体" w:hint="eastAsia"/>
          <w:b/>
          <w:color w:val="000000" w:themeColor="text1"/>
          <w:szCs w:val="21"/>
        </w:rPr>
        <w:t>备注：</w:t>
      </w:r>
    </w:p>
    <w:p w14:paraId="396F2B6D" w14:textId="77777777" w:rsidR="005A2E09" w:rsidRPr="00126256" w:rsidRDefault="005A2E09" w:rsidP="005A2E09">
      <w:pPr>
        <w:spacing w:line="360" w:lineRule="auto"/>
        <w:rPr>
          <w:rFonts w:ascii="Times New Roman" w:eastAsia="宋体" w:hAnsi="Times New Roman" w:cs="Times New Roman"/>
          <w:bCs/>
          <w:color w:val="000000" w:themeColor="text1"/>
          <w:szCs w:val="21"/>
        </w:rPr>
      </w:pP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（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1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）请在论文发表、专利申请、专著出版等工作中标注数据来源，并在公开发表的中文出版物的致谢部分标明“感谢中国科学院东川泥石流观测研究站为本研究提供了相关数据”，在英文论文致谢部分标明“</w:t>
      </w:r>
      <w:proofErr w:type="spellStart"/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Dongchuan</w:t>
      </w:r>
      <w:proofErr w:type="spellEnd"/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 xml:space="preserve"> Debris Flow Observation and Research Station (DDFORS), Chinese Academy of Sciences, which provided the field observation data for this study.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”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.</w:t>
      </w:r>
    </w:p>
    <w:p w14:paraId="78E1D7BA" w14:textId="77777777" w:rsidR="005A2E09" w:rsidRPr="00126256" w:rsidRDefault="005A2E09" w:rsidP="005A2E09">
      <w:pPr>
        <w:spacing w:line="360" w:lineRule="auto"/>
        <w:rPr>
          <w:rFonts w:ascii="Times New Roman" w:eastAsia="宋体" w:hAnsi="Times New Roman" w:cs="Times New Roman"/>
          <w:bCs/>
          <w:color w:val="000000" w:themeColor="text1"/>
          <w:szCs w:val="21"/>
        </w:rPr>
      </w:pP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（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2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）更多详细信息见东川站网页（中文网站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http://nsl.imde.ac.cn/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；英文网站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http://nsl.imde.ac.cn/en/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）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.</w:t>
      </w:r>
    </w:p>
    <w:p w14:paraId="0B1DE054" w14:textId="77777777" w:rsidR="005A2E09" w:rsidRPr="00126256" w:rsidRDefault="005A2E09" w:rsidP="005A2E09">
      <w:pPr>
        <w:spacing w:line="360" w:lineRule="auto"/>
        <w:rPr>
          <w:rFonts w:ascii="Times New Roman" w:eastAsia="宋体" w:hAnsi="Times New Roman" w:cs="Times New Roman"/>
          <w:bCs/>
          <w:color w:val="000000" w:themeColor="text1"/>
          <w:szCs w:val="21"/>
        </w:rPr>
        <w:sectPr w:rsidR="005A2E09" w:rsidRPr="00126256" w:rsidSect="005A2E0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（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3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）数据问题可联系魏丽（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weili@imde.ac.cn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）和宋东日（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drsong@imde.ac.cn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）</w:t>
      </w:r>
      <w:r w:rsidRPr="00126256"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.</w:t>
      </w:r>
    </w:p>
    <w:p w14:paraId="5B658F82" w14:textId="653EA95F" w:rsidR="007F7EC7" w:rsidRPr="007F7EC7" w:rsidRDefault="007F7EC7" w:rsidP="007F7EC7">
      <w:pPr>
        <w:widowControl/>
        <w:spacing w:line="360" w:lineRule="auto"/>
        <w:jc w:val="center"/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8"/>
          <w:szCs w:val="28"/>
        </w:rPr>
      </w:pPr>
      <w:bookmarkStart w:id="1" w:name="OLE_LINK6"/>
      <w:bookmarkEnd w:id="0"/>
      <w:r w:rsidRPr="007F7EC7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8"/>
          <w:szCs w:val="28"/>
        </w:rPr>
        <w:lastRenderedPageBreak/>
        <w:t xml:space="preserve">Description of runoff </w:t>
      </w:r>
      <w:r w:rsidR="00140622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8"/>
          <w:szCs w:val="28"/>
        </w:rPr>
        <w:t>field</w:t>
      </w:r>
      <w:r w:rsidRPr="007F7EC7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8"/>
          <w:szCs w:val="28"/>
        </w:rPr>
        <w:t xml:space="preserve"> </w:t>
      </w:r>
      <w:r w:rsidR="0076025F" w:rsidRPr="007F7EC7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8"/>
          <w:szCs w:val="28"/>
        </w:rPr>
        <w:t xml:space="preserve">observation </w:t>
      </w:r>
      <w:r w:rsidR="00B33DDD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8"/>
          <w:szCs w:val="28"/>
        </w:rPr>
        <w:t>at</w:t>
      </w:r>
      <w:r w:rsidR="0076025F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8"/>
          <w:szCs w:val="28"/>
        </w:rPr>
        <w:t xml:space="preserve"> </w:t>
      </w:r>
      <w:proofErr w:type="spellStart"/>
      <w:r w:rsidR="0076025F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8"/>
          <w:szCs w:val="28"/>
        </w:rPr>
        <w:t>Jiangjia</w:t>
      </w:r>
      <w:proofErr w:type="spellEnd"/>
      <w:r w:rsidR="0076025F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8"/>
          <w:szCs w:val="28"/>
        </w:rPr>
        <w:t xml:space="preserve"> Ravine</w:t>
      </w:r>
    </w:p>
    <w:p w14:paraId="623F5C85" w14:textId="30C73798" w:rsidR="007F7EC7" w:rsidRPr="00BF4D89" w:rsidRDefault="007F7EC7" w:rsidP="007F7EC7">
      <w:pPr>
        <w:widowControl/>
        <w:spacing w:line="360" w:lineRule="auto"/>
        <w:jc w:val="left"/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</w:pPr>
      <w:r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(1) Runoff </w:t>
      </w:r>
      <w:r w:rsidR="00140622" w:rsidRPr="00BF4D89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>fields</w:t>
      </w:r>
      <w:r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 </w:t>
      </w:r>
      <w:r w:rsidRPr="00BF4D89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>c</w:t>
      </w:r>
      <w:r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>haracteristics</w:t>
      </w:r>
    </w:p>
    <w:p w14:paraId="33CD428B" w14:textId="77777777" w:rsidR="007F7EC7" w:rsidRPr="007F7EC7" w:rsidRDefault="007F7EC7" w:rsidP="007F7EC7">
      <w:pPr>
        <w:widowControl/>
        <w:numPr>
          <w:ilvl w:val="0"/>
          <w:numId w:val="10"/>
        </w:numPr>
        <w:spacing w:line="360" w:lineRule="auto"/>
        <w:ind w:left="1245"/>
        <w:jc w:val="left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7F7EC7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Size: 20m × 5m</w:t>
      </w:r>
    </w:p>
    <w:p w14:paraId="647E9B5F" w14:textId="77777777" w:rsidR="007F7EC7" w:rsidRPr="007F7EC7" w:rsidRDefault="007F7EC7" w:rsidP="007F7EC7">
      <w:pPr>
        <w:widowControl/>
        <w:numPr>
          <w:ilvl w:val="0"/>
          <w:numId w:val="10"/>
        </w:numPr>
        <w:spacing w:line="360" w:lineRule="auto"/>
        <w:ind w:left="1245"/>
        <w:jc w:val="left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7F7EC7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Slope: approximately 22 degrees</w:t>
      </w:r>
    </w:p>
    <w:p w14:paraId="681B7349" w14:textId="59B3009B" w:rsidR="007F7EC7" w:rsidRPr="00BF4D89" w:rsidRDefault="007F7EC7" w:rsidP="007F7EC7">
      <w:pPr>
        <w:widowControl/>
        <w:spacing w:line="360" w:lineRule="auto"/>
        <w:jc w:val="left"/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</w:pPr>
      <w:r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(2) Observation </w:t>
      </w:r>
      <w:r w:rsidR="00434055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>m</w:t>
      </w:r>
      <w:r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>ethod</w:t>
      </w:r>
    </w:p>
    <w:p w14:paraId="0022A751" w14:textId="4D3E49E6" w:rsidR="007F7EC7" w:rsidRPr="007F7EC7" w:rsidRDefault="007F7EC7" w:rsidP="007F7EC7">
      <w:pPr>
        <w:widowControl/>
        <w:numPr>
          <w:ilvl w:val="0"/>
          <w:numId w:val="11"/>
        </w:numPr>
        <w:spacing w:line="360" w:lineRule="auto"/>
        <w:ind w:left="1245"/>
        <w:jc w:val="left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7F7EC7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Sediment analysis method: sediment concentration 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>and sediment weight are</w:t>
      </w:r>
      <w:r w:rsidRPr="007F7EC7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analyzed using the oven drying method</w:t>
      </w:r>
    </w:p>
    <w:p w14:paraId="4C798233" w14:textId="77777777" w:rsidR="007F7EC7" w:rsidRPr="007F7EC7" w:rsidRDefault="007F7EC7" w:rsidP="007F7EC7">
      <w:pPr>
        <w:widowControl/>
        <w:numPr>
          <w:ilvl w:val="0"/>
          <w:numId w:val="11"/>
        </w:numPr>
        <w:spacing w:line="360" w:lineRule="auto"/>
        <w:ind w:left="1245"/>
        <w:jc w:val="left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7F7EC7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Runoff volume: Measured manually</w:t>
      </w:r>
    </w:p>
    <w:p w14:paraId="6C84CC12" w14:textId="432B2A07" w:rsidR="007F7EC7" w:rsidRPr="00BF4D89" w:rsidRDefault="007F7EC7" w:rsidP="007F7EC7">
      <w:pPr>
        <w:widowControl/>
        <w:spacing w:line="360" w:lineRule="auto"/>
        <w:jc w:val="left"/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</w:pPr>
      <w:r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(3) </w:t>
      </w:r>
      <w:r w:rsidR="00140622" w:rsidRPr="00BF4D89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>V</w:t>
      </w:r>
      <w:r w:rsidR="00140622"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egetation </w:t>
      </w:r>
      <w:r w:rsidR="00140622" w:rsidRPr="00BF4D89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>c</w:t>
      </w:r>
      <w:r w:rsidR="00140622" w:rsidRPr="00BF4D89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overage </w:t>
      </w:r>
    </w:p>
    <w:p w14:paraId="0DEC1618" w14:textId="4B63183E" w:rsidR="00C42C16" w:rsidRPr="00C42C16" w:rsidRDefault="0061526A" w:rsidP="00C42C16">
      <w:pPr>
        <w:widowControl/>
        <w:numPr>
          <w:ilvl w:val="0"/>
          <w:numId w:val="11"/>
        </w:numPr>
        <w:spacing w:line="360" w:lineRule="auto"/>
        <w:ind w:left="1245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Leucaena leucocephala 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>r</w:t>
      </w:r>
      <w:r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unoff 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>p</w:t>
      </w:r>
      <w:r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lots</w:t>
      </w:r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: These </w:t>
      </w:r>
      <w:proofErr w:type="spellStart"/>
      <w:proofErr w:type="gramStart"/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include:Leucaena</w:t>
      </w:r>
      <w:proofErr w:type="spellEnd"/>
      <w:proofErr w:type="gramEnd"/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leucocephala (Lam.) de Wit</w:t>
      </w:r>
      <w:r w:rsidR="00C42C16"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 xml:space="preserve">, </w:t>
      </w:r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Leucaena leucocephala (Lam.) de Wit and Agave sisalana Perr. ex </w:t>
      </w:r>
      <w:proofErr w:type="spellStart"/>
      <w:proofErr w:type="gramStart"/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Engelm</w:t>
      </w:r>
      <w:proofErr w:type="spellEnd"/>
      <w:r w:rsidR="00C42C16"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 xml:space="preserve">,  </w:t>
      </w:r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Leucaena</w:t>
      </w:r>
      <w:proofErr w:type="gramEnd"/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</w:t>
      </w:r>
      <w:proofErr w:type="spellStart"/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latisiliqua</w:t>
      </w:r>
      <w:proofErr w:type="spellEnd"/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(L.) Gillis, with the crown</w:t>
      </w:r>
      <w:r w:rsidR="00C42C16"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 xml:space="preserve"> </w:t>
      </w:r>
      <w:r w:rsidR="00C42C16" w:rsidRPr="00C42C16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removed. These plots have not undergone any artificial interventions; the data are for reference only.</w:t>
      </w:r>
    </w:p>
    <w:p w14:paraId="35183FEF" w14:textId="726B7A20" w:rsidR="00C42C16" w:rsidRPr="0061526A" w:rsidRDefault="0061526A" w:rsidP="0061526A">
      <w:pPr>
        <w:widowControl/>
        <w:numPr>
          <w:ilvl w:val="0"/>
          <w:numId w:val="11"/>
        </w:numPr>
        <w:spacing w:line="360" w:lineRule="auto"/>
        <w:ind w:left="1245"/>
        <w:jc w:val="left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N</w:t>
      </w:r>
      <w:r w:rsidRPr="0048180F">
        <w:rPr>
          <w:rFonts w:ascii="Times New Roman" w:hAnsi="Times New Roman" w:cs="Times New Roman" w:hint="eastAsia"/>
          <w:sz w:val="24"/>
          <w:szCs w:val="24"/>
        </w:rPr>
        <w:t xml:space="preserve">aturally restored runoff </w:t>
      </w:r>
      <w:proofErr w:type="spellStart"/>
      <w:proofErr w:type="gramStart"/>
      <w:r w:rsidRPr="0048180F">
        <w:rPr>
          <w:rFonts w:ascii="Times New Roman" w:hAnsi="Times New Roman" w:cs="Times New Roman" w:hint="eastAsia"/>
          <w:sz w:val="24"/>
          <w:szCs w:val="24"/>
        </w:rPr>
        <w:t>plots</w:t>
      </w:r>
      <w:r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>:</w:t>
      </w:r>
      <w:r w:rsidR="00C42C16" w:rsidRPr="0061526A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These</w:t>
      </w:r>
      <w:proofErr w:type="spellEnd"/>
      <w:proofErr w:type="gramEnd"/>
      <w:r w:rsidR="00C42C16" w:rsidRPr="0061526A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plots are categorized into forest land dominated by Leucaena leucocephala, agricultural land, and wasteland. No artificial interventions have been applied to these three runoff fields; the data are for reference only.</w:t>
      </w:r>
    </w:p>
    <w:bookmarkEnd w:id="1"/>
    <w:p w14:paraId="51A3A00E" w14:textId="5EDC086F" w:rsidR="00BD3413" w:rsidRPr="00BD3413" w:rsidRDefault="00BD3413" w:rsidP="00143BF3">
      <w:pPr>
        <w:widowControl/>
        <w:spacing w:line="360" w:lineRule="auto"/>
        <w:jc w:val="left"/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</w:pPr>
      <w:r w:rsidRPr="00BD3413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The coordinates of the </w:t>
      </w:r>
      <w:r w:rsidR="008452AD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 xml:space="preserve">runoff </w:t>
      </w:r>
      <w:r w:rsidR="00140622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>fields</w:t>
      </w:r>
      <w:r w:rsidR="008452AD">
        <w:rPr>
          <w:rFonts w:ascii="Times New Roman" w:eastAsia="宋体" w:hAnsi="Times New Roman" w:cs="Times New Roman" w:hint="eastAsia"/>
          <w:b/>
          <w:bCs/>
          <w:color w:val="000000" w:themeColor="text1"/>
          <w:kern w:val="0"/>
          <w:sz w:val="24"/>
          <w:szCs w:val="24"/>
        </w:rPr>
        <w:t xml:space="preserve"> </w:t>
      </w:r>
      <w:r w:rsidRPr="00BD3413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>are shown in the table below: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1"/>
        <w:gridCol w:w="2144"/>
        <w:gridCol w:w="1941"/>
      </w:tblGrid>
      <w:tr w:rsidR="008452AD" w:rsidRPr="00B94732" w14:paraId="5F0B2428" w14:textId="77777777" w:rsidTr="00824EE3">
        <w:trPr>
          <w:trHeight w:val="530"/>
          <w:jc w:val="center"/>
        </w:trPr>
        <w:tc>
          <w:tcPr>
            <w:tcW w:w="2538" w:type="pct"/>
            <w:shd w:val="clear" w:color="auto" w:fill="auto"/>
            <w:noWrap/>
            <w:vAlign w:val="center"/>
            <w:hideMark/>
          </w:tcPr>
          <w:p w14:paraId="6B842709" w14:textId="74048906" w:rsidR="008452AD" w:rsidRPr="00B94732" w:rsidRDefault="008452AD" w:rsidP="00BD43C5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</w:pPr>
            <w:r w:rsidRPr="00143BF3">
              <w:rPr>
                <w:rFonts w:ascii="Times New Roman" w:eastAsia="宋体" w:hAnsi="Times New Roman" w:cs="Times New Roman" w:hint="eastAsia"/>
                <w:b/>
                <w:bCs/>
                <w:color w:val="000000"/>
                <w:kern w:val="0"/>
                <w:sz w:val="24"/>
                <w:szCs w:val="24"/>
              </w:rPr>
              <w:t>Station</w:t>
            </w:r>
          </w:p>
        </w:tc>
        <w:tc>
          <w:tcPr>
            <w:tcW w:w="1292" w:type="pct"/>
            <w:shd w:val="clear" w:color="auto" w:fill="auto"/>
            <w:noWrap/>
            <w:vAlign w:val="center"/>
            <w:hideMark/>
          </w:tcPr>
          <w:p w14:paraId="47DA879E" w14:textId="078107C4" w:rsidR="008452AD" w:rsidRPr="00B94732" w:rsidRDefault="008452AD" w:rsidP="00BD43C5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bCs/>
                <w:color w:val="000000"/>
                <w:kern w:val="0"/>
                <w:sz w:val="24"/>
                <w:szCs w:val="24"/>
              </w:rPr>
              <w:t>Longitude</w:t>
            </w:r>
            <w:r w:rsidRPr="00B94732"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  <w:t>（</w:t>
            </w:r>
            <w:r w:rsidRPr="00B94732"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  <w:t>°</w:t>
            </w:r>
            <w:r w:rsidRPr="00B94732"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  <w:t>）</w:t>
            </w:r>
          </w:p>
        </w:tc>
        <w:tc>
          <w:tcPr>
            <w:tcW w:w="1170" w:type="pct"/>
            <w:shd w:val="clear" w:color="auto" w:fill="auto"/>
            <w:noWrap/>
            <w:vAlign w:val="center"/>
            <w:hideMark/>
          </w:tcPr>
          <w:p w14:paraId="2591A246" w14:textId="058D4D6D" w:rsidR="008452AD" w:rsidRPr="00B94732" w:rsidRDefault="008452AD" w:rsidP="00BD43C5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  <w:t>Latitude</w:t>
            </w:r>
            <w:r w:rsidRPr="00B94732"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  <w:t>（</w:t>
            </w:r>
            <w:r w:rsidRPr="00B94732"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  <w:t>°</w:t>
            </w:r>
            <w:r w:rsidRPr="00B94732">
              <w:rPr>
                <w:rFonts w:ascii="Times New Roman" w:eastAsia="宋体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  <w:t>）</w:t>
            </w:r>
          </w:p>
        </w:tc>
      </w:tr>
      <w:tr w:rsidR="008452AD" w:rsidRPr="00B94732" w14:paraId="74771187" w14:textId="77777777" w:rsidTr="007F7EC7">
        <w:trPr>
          <w:trHeight w:val="285"/>
          <w:jc w:val="center"/>
        </w:trPr>
        <w:tc>
          <w:tcPr>
            <w:tcW w:w="2538" w:type="pct"/>
            <w:shd w:val="clear" w:color="auto" w:fill="auto"/>
            <w:noWrap/>
            <w:hideMark/>
          </w:tcPr>
          <w:p w14:paraId="4976EC5F" w14:textId="5810BF6B" w:rsidR="008452AD" w:rsidRPr="007F7EC7" w:rsidRDefault="007F7EC7" w:rsidP="008452AD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</w:pPr>
            <w:bookmarkStart w:id="2" w:name="_Hlk175132914"/>
            <w:bookmarkStart w:id="3" w:name="_Hlk179902362"/>
            <w:r w:rsidRPr="007F7EC7">
              <w:rPr>
                <w:rFonts w:ascii="Times New Roman" w:hAnsi="Times New Roman" w:cs="Times New Roman"/>
                <w:sz w:val="24"/>
                <w:szCs w:val="24"/>
              </w:rPr>
              <w:t xml:space="preserve">Naturally restored runoff </w:t>
            </w:r>
            <w:r w:rsidR="007E4BEB">
              <w:rPr>
                <w:rFonts w:ascii="Times New Roman" w:hAnsi="Times New Roman" w:cs="Times New Roman" w:hint="eastAsia"/>
                <w:sz w:val="24"/>
                <w:szCs w:val="24"/>
              </w:rPr>
              <w:t>fields</w:t>
            </w:r>
            <w:bookmarkEnd w:id="2"/>
          </w:p>
        </w:tc>
        <w:tc>
          <w:tcPr>
            <w:tcW w:w="1292" w:type="pct"/>
            <w:shd w:val="clear" w:color="auto" w:fill="auto"/>
            <w:noWrap/>
            <w:hideMark/>
          </w:tcPr>
          <w:p w14:paraId="7256CA2E" w14:textId="06D51A55" w:rsidR="008452AD" w:rsidRPr="007F7EC7" w:rsidRDefault="008452AD" w:rsidP="008452AD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</w:pPr>
            <w:r w:rsidRPr="007F7EC7">
              <w:rPr>
                <w:rFonts w:ascii="Times New Roman" w:hAnsi="Times New Roman" w:cs="Times New Roman"/>
                <w:sz w:val="24"/>
                <w:szCs w:val="24"/>
              </w:rPr>
              <w:t>103.1343502</w:t>
            </w:r>
          </w:p>
        </w:tc>
        <w:tc>
          <w:tcPr>
            <w:tcW w:w="1170" w:type="pct"/>
            <w:shd w:val="clear" w:color="auto" w:fill="auto"/>
            <w:noWrap/>
            <w:hideMark/>
          </w:tcPr>
          <w:p w14:paraId="06974678" w14:textId="526FE3BD" w:rsidR="008452AD" w:rsidRPr="007F7EC7" w:rsidRDefault="008452AD" w:rsidP="008452AD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</w:pPr>
            <w:r w:rsidRPr="007F7EC7">
              <w:rPr>
                <w:rFonts w:ascii="Times New Roman" w:hAnsi="Times New Roman" w:cs="Times New Roman"/>
                <w:sz w:val="24"/>
                <w:szCs w:val="24"/>
              </w:rPr>
              <w:t>26.24484337</w:t>
            </w:r>
          </w:p>
        </w:tc>
      </w:tr>
      <w:tr w:rsidR="008452AD" w:rsidRPr="00B94732" w14:paraId="00C3B9B9" w14:textId="77777777" w:rsidTr="007F7EC7">
        <w:trPr>
          <w:trHeight w:val="285"/>
          <w:jc w:val="center"/>
        </w:trPr>
        <w:tc>
          <w:tcPr>
            <w:tcW w:w="2538" w:type="pct"/>
            <w:shd w:val="clear" w:color="auto" w:fill="auto"/>
            <w:noWrap/>
            <w:hideMark/>
          </w:tcPr>
          <w:p w14:paraId="16E86121" w14:textId="4DE8EA67" w:rsidR="008452AD" w:rsidRPr="007F7EC7" w:rsidRDefault="007F7EC7" w:rsidP="008452AD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</w:pPr>
            <w:bookmarkStart w:id="4" w:name="_Hlk175132949"/>
            <w:bookmarkStart w:id="5" w:name="_Hlk179902399"/>
            <w:bookmarkEnd w:id="3"/>
            <w:r w:rsidRPr="007F7EC7">
              <w:rPr>
                <w:rFonts w:ascii="Times New Roman" w:hAnsi="Times New Roman" w:cs="Times New Roman"/>
                <w:sz w:val="24"/>
                <w:szCs w:val="24"/>
              </w:rPr>
              <w:t xml:space="preserve">Leucaena leucocephala runoff </w:t>
            </w:r>
            <w:r w:rsidR="007E4BEB">
              <w:rPr>
                <w:rFonts w:ascii="Times New Roman" w:hAnsi="Times New Roman" w:cs="Times New Roman" w:hint="eastAsia"/>
                <w:sz w:val="24"/>
                <w:szCs w:val="24"/>
              </w:rPr>
              <w:t>fields</w:t>
            </w:r>
            <w:bookmarkEnd w:id="4"/>
          </w:p>
        </w:tc>
        <w:tc>
          <w:tcPr>
            <w:tcW w:w="1292" w:type="pct"/>
            <w:shd w:val="clear" w:color="auto" w:fill="auto"/>
            <w:noWrap/>
            <w:hideMark/>
          </w:tcPr>
          <w:p w14:paraId="6BE2F6D8" w14:textId="77298E4C" w:rsidR="008452AD" w:rsidRPr="007F7EC7" w:rsidRDefault="008452AD" w:rsidP="008452AD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</w:pPr>
            <w:r w:rsidRPr="007F7EC7">
              <w:rPr>
                <w:rFonts w:ascii="Times New Roman" w:hAnsi="Times New Roman" w:cs="Times New Roman"/>
                <w:sz w:val="24"/>
                <w:szCs w:val="24"/>
              </w:rPr>
              <w:t>103.1329956</w:t>
            </w:r>
          </w:p>
        </w:tc>
        <w:tc>
          <w:tcPr>
            <w:tcW w:w="1170" w:type="pct"/>
            <w:shd w:val="clear" w:color="auto" w:fill="auto"/>
            <w:noWrap/>
            <w:hideMark/>
          </w:tcPr>
          <w:p w14:paraId="7D249DB9" w14:textId="3D5F1E48" w:rsidR="008452AD" w:rsidRPr="007F7EC7" w:rsidRDefault="008452AD" w:rsidP="008452AD">
            <w:pPr>
              <w:widowControl/>
              <w:spacing w:line="276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</w:pPr>
            <w:r w:rsidRPr="007F7EC7">
              <w:rPr>
                <w:rFonts w:ascii="Times New Roman" w:hAnsi="Times New Roman" w:cs="Times New Roman"/>
                <w:sz w:val="24"/>
                <w:szCs w:val="24"/>
              </w:rPr>
              <w:t>26.2455917</w:t>
            </w:r>
          </w:p>
        </w:tc>
      </w:tr>
    </w:tbl>
    <w:p w14:paraId="22AC3D4B" w14:textId="77777777" w:rsidR="008452AD" w:rsidRPr="00824EE3" w:rsidRDefault="008452AD" w:rsidP="00824EE3">
      <w:pPr>
        <w:jc w:val="center"/>
        <w:rPr>
          <w:rFonts w:ascii="Times New Roman" w:eastAsia="宋体" w:hAnsi="Times New Roman" w:cs="Times New Roman"/>
          <w:bCs/>
          <w:color w:val="000000" w:themeColor="text1"/>
          <w:szCs w:val="21"/>
        </w:rPr>
      </w:pPr>
      <w:bookmarkStart w:id="6" w:name="_Hlk179902579"/>
      <w:bookmarkEnd w:id="5"/>
      <w:r w:rsidRPr="00824EE3">
        <w:rPr>
          <w:rFonts w:ascii="Times New Roman" w:eastAsia="宋体" w:hAnsi="Times New Roman" w:cs="Times New Roman"/>
          <w:bCs/>
          <w:noProof/>
          <w:color w:val="000000" w:themeColor="text1"/>
          <w:szCs w:val="21"/>
        </w:rPr>
        <w:lastRenderedPageBreak/>
        <w:drawing>
          <wp:inline distT="0" distB="0" distL="0" distR="0" wp14:anchorId="429DFB4C" wp14:editId="2C467595">
            <wp:extent cx="3102796" cy="2327285"/>
            <wp:effectExtent l="0" t="0" r="2540" b="0"/>
            <wp:docPr id="12237592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067037" name="图片 101306703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072" cy="233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343AF" w14:textId="3C33D870" w:rsidR="00824EE3" w:rsidRDefault="004623DE" w:rsidP="00824EE3">
      <w:pPr>
        <w:jc w:val="center"/>
        <w:rPr>
          <w:rFonts w:ascii="Times New Roman" w:eastAsia="宋体" w:hAnsi="Times New Roman" w:cs="Times New Roman"/>
          <w:bCs/>
          <w:color w:val="000000" w:themeColor="text1"/>
          <w:szCs w:val="21"/>
        </w:rPr>
      </w:pPr>
      <w:r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A</w:t>
      </w:r>
      <w:r w:rsidR="007F7EC7" w:rsidRPr="00824EE3">
        <w:rPr>
          <w:rFonts w:ascii="Times New Roman" w:eastAsia="宋体" w:hAnsi="Times New Roman" w:cs="Times New Roman"/>
          <w:bCs/>
          <w:color w:val="000000" w:themeColor="text1"/>
          <w:szCs w:val="21"/>
        </w:rPr>
        <w:t>gricultural land runoff plot</w:t>
      </w:r>
    </w:p>
    <w:p w14:paraId="364DDB12" w14:textId="260AD7DE" w:rsidR="008452AD" w:rsidRPr="00824EE3" w:rsidRDefault="004623DE" w:rsidP="00824EE3">
      <w:pPr>
        <w:jc w:val="center"/>
        <w:rPr>
          <w:rFonts w:ascii="Times New Roman" w:eastAsia="宋体" w:hAnsi="Times New Roman" w:cs="Times New Roman"/>
          <w:bCs/>
          <w:color w:val="000000" w:themeColor="text1"/>
          <w:szCs w:val="21"/>
        </w:rPr>
      </w:pPr>
      <w:r w:rsidRPr="00150A37">
        <w:rPr>
          <w:rFonts w:ascii="Times New Roman" w:eastAsia="宋体" w:hAnsi="Times New Roman" w:cs="Times New Roman"/>
          <w:bCs/>
          <w:noProof/>
          <w:color w:val="000000" w:themeColor="text1"/>
          <w:szCs w:val="21"/>
        </w:rPr>
        <w:drawing>
          <wp:inline distT="0" distB="0" distL="0" distR="0" wp14:anchorId="09082290" wp14:editId="1822A9A9">
            <wp:extent cx="2617243" cy="1963091"/>
            <wp:effectExtent l="0" t="0" r="0" b="0"/>
            <wp:docPr id="94207568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372922" name="图片 116037292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7705" cy="1970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7847E" w14:textId="0AEA4394" w:rsidR="00824EE3" w:rsidRPr="00824EE3" w:rsidRDefault="004623DE" w:rsidP="00824EE3">
      <w:pPr>
        <w:widowControl/>
        <w:shd w:val="clear" w:color="auto" w:fill="FFFFFF"/>
        <w:jc w:val="center"/>
        <w:textAlignment w:val="baseline"/>
        <w:rPr>
          <w:rFonts w:ascii="Times New Roman" w:eastAsia="宋体" w:hAnsi="Times New Roman" w:cs="Times New Roman"/>
          <w:bCs/>
          <w:color w:val="000000" w:themeColor="text1"/>
          <w:szCs w:val="21"/>
        </w:rPr>
      </w:pPr>
      <w:r>
        <w:rPr>
          <w:rFonts w:ascii="Times New Roman" w:eastAsia="宋体" w:hAnsi="Times New Roman" w:cs="Times New Roman" w:hint="eastAsia"/>
          <w:bCs/>
          <w:color w:val="000000" w:themeColor="text1"/>
          <w:szCs w:val="21"/>
        </w:rPr>
        <w:t>F</w:t>
      </w:r>
      <w:r w:rsidR="00824EE3" w:rsidRPr="00824EE3">
        <w:rPr>
          <w:rFonts w:ascii="Times New Roman" w:eastAsia="宋体" w:hAnsi="Times New Roman" w:cs="Times New Roman"/>
          <w:bCs/>
          <w:color w:val="000000" w:themeColor="text1"/>
          <w:szCs w:val="21"/>
        </w:rPr>
        <w:t>orest land runoff plot</w:t>
      </w:r>
    </w:p>
    <w:p w14:paraId="13FBF8A2" w14:textId="77777777" w:rsidR="005A2E09" w:rsidRPr="00824EE3" w:rsidRDefault="005A2E09" w:rsidP="005A2E09">
      <w:pPr>
        <w:widowControl/>
        <w:shd w:val="clear" w:color="auto" w:fill="FFFFFF"/>
        <w:spacing w:line="360" w:lineRule="auto"/>
        <w:textAlignment w:val="baseline"/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</w:pPr>
      <w:bookmarkStart w:id="7" w:name="_Hlk179384322"/>
      <w:bookmarkEnd w:id="6"/>
      <w:r w:rsidRPr="00824EE3">
        <w:rPr>
          <w:rFonts w:ascii="Times New Roman" w:eastAsia="宋体" w:hAnsi="Times New Roman" w:cs="Times New Roman"/>
          <w:b/>
          <w:bCs/>
          <w:color w:val="000000" w:themeColor="text1"/>
          <w:kern w:val="0"/>
          <w:sz w:val="24"/>
          <w:szCs w:val="24"/>
        </w:rPr>
        <w:t>Note:</w:t>
      </w:r>
    </w:p>
    <w:p w14:paraId="447E1D0B" w14:textId="77777777" w:rsidR="005A2E09" w:rsidRPr="00143BF3" w:rsidRDefault="005A2E09" w:rsidP="005A2E09">
      <w:pPr>
        <w:widowControl/>
        <w:shd w:val="clear" w:color="auto" w:fill="FFFFFF"/>
        <w:spacing w:line="360" w:lineRule="auto"/>
        <w:textAlignment w:val="baseline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(1) In works such as paper, patent, and monograph, please indicate the data source. In the acknowledgments section of Chinese publications, include the statement “</w:t>
      </w: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感谢中国科学院东川泥石流观测研究站为本研究提供了相关数据</w:t>
      </w: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” . In the acknowledgments section of English publications, please state, “We would like to thank the </w:t>
      </w:r>
      <w:proofErr w:type="spellStart"/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Dongchuan</w:t>
      </w:r>
      <w:proofErr w:type="spellEnd"/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Debris Flow Observation and Research Station (DDFORS), Chinese Academy of Sciences, for providing the field observation data for this study.”</w:t>
      </w:r>
    </w:p>
    <w:p w14:paraId="352CFFB2" w14:textId="77777777" w:rsidR="005A2E09" w:rsidRPr="00143BF3" w:rsidRDefault="005A2E09" w:rsidP="005A2E09">
      <w:pPr>
        <w:widowControl/>
        <w:shd w:val="clear" w:color="auto" w:fill="FFFFFF"/>
        <w:spacing w:line="360" w:lineRule="auto"/>
        <w:textAlignment w:val="baseline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(2) For more detailed information, please visit the website of </w:t>
      </w:r>
      <w:proofErr w:type="spellStart"/>
      <w:r w:rsidRPr="00AE6CCB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Dongchuan</w:t>
      </w:r>
      <w:proofErr w:type="spellEnd"/>
      <w:r w:rsidRPr="00AE6CCB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Debris Flow Observation and Research Station (DDFORS)</w:t>
      </w: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(Chinese website: http://nsl.imde.ac.cn/; English website: http://nsl.imde.ac.cn/en/).</w:t>
      </w:r>
    </w:p>
    <w:p w14:paraId="36A5A447" w14:textId="7FF12DCE" w:rsidR="00143BF3" w:rsidRPr="00143BF3" w:rsidRDefault="005A2E09" w:rsidP="00C42C16">
      <w:pPr>
        <w:widowControl/>
        <w:shd w:val="clear" w:color="auto" w:fill="FFFFFF"/>
        <w:spacing w:line="360" w:lineRule="auto"/>
        <w:textAlignment w:val="baseline"/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</w:pP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(3) For any data-related issues, please contact Li </w:t>
      </w:r>
      <w:r w:rsidRPr="00143BF3">
        <w:rPr>
          <w:rFonts w:ascii="Times New Roman" w:eastAsia="宋体" w:hAnsi="Times New Roman" w:cs="Times New Roman" w:hint="eastAsia"/>
          <w:color w:val="000000" w:themeColor="text1"/>
          <w:kern w:val="0"/>
          <w:sz w:val="24"/>
          <w:szCs w:val="24"/>
        </w:rPr>
        <w:t xml:space="preserve">Wei </w:t>
      </w: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(</w:t>
      </w:r>
      <w:r w:rsidRPr="00305C21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weili@imde.ac.cn</w:t>
      </w: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)</w:t>
      </w:r>
      <w:r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</w:t>
      </w:r>
      <w:r w:rsidRPr="00AE6CCB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and </w:t>
      </w:r>
      <w:proofErr w:type="spellStart"/>
      <w:r w:rsidRPr="00AE6CCB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Dongri</w:t>
      </w:r>
      <w:proofErr w:type="spellEnd"/>
      <w:r w:rsidRPr="00AE6CCB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 xml:space="preserve"> Song (drsong@imde.ac.cn)</w:t>
      </w:r>
      <w:r w:rsidRPr="00143BF3">
        <w:rPr>
          <w:rFonts w:ascii="Times New Roman" w:eastAsia="宋体" w:hAnsi="Times New Roman" w:cs="Times New Roman"/>
          <w:color w:val="000000" w:themeColor="text1"/>
          <w:kern w:val="0"/>
          <w:sz w:val="24"/>
          <w:szCs w:val="24"/>
        </w:rPr>
        <w:t>.</w:t>
      </w:r>
      <w:bookmarkEnd w:id="7"/>
    </w:p>
    <w:sectPr w:rsidR="00143BF3" w:rsidRPr="00143BF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6271D0" w14:textId="77777777" w:rsidR="00753E12" w:rsidRDefault="00753E12" w:rsidP="000F09ED">
      <w:pPr>
        <w:rPr>
          <w:rFonts w:hint="eastAsia"/>
        </w:rPr>
      </w:pPr>
      <w:r>
        <w:separator/>
      </w:r>
    </w:p>
  </w:endnote>
  <w:endnote w:type="continuationSeparator" w:id="0">
    <w:p w14:paraId="4055F6A8" w14:textId="77777777" w:rsidR="00753E12" w:rsidRDefault="00753E12" w:rsidP="000F09E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559E72" w14:textId="77777777" w:rsidR="00753E12" w:rsidRDefault="00753E12" w:rsidP="000F09ED">
      <w:pPr>
        <w:rPr>
          <w:rFonts w:hint="eastAsia"/>
        </w:rPr>
      </w:pPr>
      <w:r>
        <w:separator/>
      </w:r>
    </w:p>
  </w:footnote>
  <w:footnote w:type="continuationSeparator" w:id="0">
    <w:p w14:paraId="60366AFF" w14:textId="77777777" w:rsidR="00753E12" w:rsidRDefault="00753E12" w:rsidP="000F09ED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2418C5"/>
    <w:multiLevelType w:val="hybridMultilevel"/>
    <w:tmpl w:val="E01C1E0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0F2D7562"/>
    <w:multiLevelType w:val="multilevel"/>
    <w:tmpl w:val="0F5471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F136501"/>
    <w:multiLevelType w:val="multilevel"/>
    <w:tmpl w:val="367A7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1963942"/>
    <w:multiLevelType w:val="hybridMultilevel"/>
    <w:tmpl w:val="A746CFC4"/>
    <w:lvl w:ilvl="0" w:tplc="4E3A6AFC">
      <w:start w:val="1"/>
      <w:numFmt w:val="bullet"/>
      <w:lvlText w:val="·"/>
      <w:lvlJc w:val="center"/>
      <w:pPr>
        <w:ind w:left="1160" w:hanging="440"/>
      </w:pPr>
      <w:rPr>
        <w:rFonts w:ascii="Cambria Math" w:hAnsi="Cambria Math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40"/>
      </w:pPr>
      <w:rPr>
        <w:rFonts w:ascii="Wingdings" w:hAnsi="Wingdings" w:hint="default"/>
      </w:rPr>
    </w:lvl>
  </w:abstractNum>
  <w:abstractNum w:abstractNumId="4" w15:restartNumberingAfterBreak="0">
    <w:nsid w:val="31484D97"/>
    <w:multiLevelType w:val="hybridMultilevel"/>
    <w:tmpl w:val="9DC64860"/>
    <w:lvl w:ilvl="0" w:tplc="4E3A6AFC">
      <w:start w:val="1"/>
      <w:numFmt w:val="bullet"/>
      <w:lvlText w:val="·"/>
      <w:lvlJc w:val="center"/>
      <w:pPr>
        <w:ind w:left="440" w:hanging="440"/>
      </w:pPr>
      <w:rPr>
        <w:rFonts w:ascii="Cambria Math" w:hAnsi="Cambria Math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31554E8B"/>
    <w:multiLevelType w:val="multilevel"/>
    <w:tmpl w:val="D024A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6E24D57"/>
    <w:multiLevelType w:val="hybridMultilevel"/>
    <w:tmpl w:val="2C96FC1A"/>
    <w:lvl w:ilvl="0" w:tplc="4E3A6AFC">
      <w:start w:val="1"/>
      <w:numFmt w:val="bullet"/>
      <w:lvlText w:val="·"/>
      <w:lvlJc w:val="center"/>
      <w:pPr>
        <w:ind w:left="440" w:hanging="440"/>
      </w:pPr>
      <w:rPr>
        <w:rFonts w:ascii="Cambria Math" w:hAnsi="Cambria Math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3764276A"/>
    <w:multiLevelType w:val="hybridMultilevel"/>
    <w:tmpl w:val="BED0E8FC"/>
    <w:lvl w:ilvl="0" w:tplc="0B1A268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80" w:hanging="440"/>
      </w:pPr>
    </w:lvl>
    <w:lvl w:ilvl="2" w:tplc="0409001B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8" w15:restartNumberingAfterBreak="0">
    <w:nsid w:val="42CC5CC5"/>
    <w:multiLevelType w:val="hybridMultilevel"/>
    <w:tmpl w:val="1924C340"/>
    <w:lvl w:ilvl="0" w:tplc="5EF68F12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484B2AB9"/>
    <w:multiLevelType w:val="hybridMultilevel"/>
    <w:tmpl w:val="A8788A58"/>
    <w:lvl w:ilvl="0" w:tplc="4E3A6AFC">
      <w:start w:val="1"/>
      <w:numFmt w:val="bullet"/>
      <w:lvlText w:val="·"/>
      <w:lvlJc w:val="center"/>
      <w:pPr>
        <w:ind w:left="440" w:hanging="440"/>
      </w:pPr>
      <w:rPr>
        <w:rFonts w:ascii="Cambria Math" w:hAnsi="Cambria Math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0" w15:restartNumberingAfterBreak="0">
    <w:nsid w:val="4A7F386C"/>
    <w:multiLevelType w:val="multilevel"/>
    <w:tmpl w:val="70E204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E526E26"/>
    <w:multiLevelType w:val="hybridMultilevel"/>
    <w:tmpl w:val="117626BA"/>
    <w:lvl w:ilvl="0" w:tplc="4E3A6AFC">
      <w:start w:val="1"/>
      <w:numFmt w:val="bullet"/>
      <w:lvlText w:val="·"/>
      <w:lvlJc w:val="center"/>
      <w:pPr>
        <w:ind w:left="1160" w:hanging="440"/>
      </w:pPr>
      <w:rPr>
        <w:rFonts w:ascii="Cambria Math" w:hAnsi="Cambria Math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40"/>
      </w:pPr>
      <w:rPr>
        <w:rFonts w:ascii="Wingdings" w:hAnsi="Wingdings" w:hint="default"/>
      </w:rPr>
    </w:lvl>
  </w:abstractNum>
  <w:abstractNum w:abstractNumId="12" w15:restartNumberingAfterBreak="0">
    <w:nsid w:val="58C8386C"/>
    <w:multiLevelType w:val="hybridMultilevel"/>
    <w:tmpl w:val="AE0210DE"/>
    <w:lvl w:ilvl="0" w:tplc="4E3A6AFC">
      <w:start w:val="1"/>
      <w:numFmt w:val="bullet"/>
      <w:lvlText w:val="·"/>
      <w:lvlJc w:val="center"/>
      <w:pPr>
        <w:ind w:left="1160" w:hanging="440"/>
      </w:pPr>
      <w:rPr>
        <w:rFonts w:ascii="Cambria Math" w:hAnsi="Cambria Math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40"/>
      </w:pPr>
      <w:rPr>
        <w:rFonts w:ascii="Wingdings" w:hAnsi="Wingdings" w:hint="default"/>
      </w:rPr>
    </w:lvl>
  </w:abstractNum>
  <w:abstractNum w:abstractNumId="13" w15:restartNumberingAfterBreak="0">
    <w:nsid w:val="63E045B8"/>
    <w:multiLevelType w:val="multilevel"/>
    <w:tmpl w:val="C27A79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93696014">
    <w:abstractNumId w:val="8"/>
  </w:num>
  <w:num w:numId="2" w16cid:durableId="481695630">
    <w:abstractNumId w:val="9"/>
  </w:num>
  <w:num w:numId="3" w16cid:durableId="1864128167">
    <w:abstractNumId w:val="1"/>
  </w:num>
  <w:num w:numId="4" w16cid:durableId="732384746">
    <w:abstractNumId w:val="7"/>
  </w:num>
  <w:num w:numId="5" w16cid:durableId="1395808786">
    <w:abstractNumId w:val="0"/>
  </w:num>
  <w:num w:numId="6" w16cid:durableId="309018543">
    <w:abstractNumId w:val="6"/>
  </w:num>
  <w:num w:numId="7" w16cid:durableId="865826919">
    <w:abstractNumId w:val="4"/>
  </w:num>
  <w:num w:numId="8" w16cid:durableId="1052115291">
    <w:abstractNumId w:val="11"/>
  </w:num>
  <w:num w:numId="9" w16cid:durableId="962150298">
    <w:abstractNumId w:val="3"/>
  </w:num>
  <w:num w:numId="10" w16cid:durableId="1941640900">
    <w:abstractNumId w:val="2"/>
  </w:num>
  <w:num w:numId="11" w16cid:durableId="912618423">
    <w:abstractNumId w:val="10"/>
  </w:num>
  <w:num w:numId="12" w16cid:durableId="990868466">
    <w:abstractNumId w:val="13"/>
  </w:num>
  <w:num w:numId="13" w16cid:durableId="1662078459">
    <w:abstractNumId w:val="12"/>
  </w:num>
  <w:num w:numId="14" w16cid:durableId="7782357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bordersDoNotSurroundHeader/>
  <w:bordersDoNotSurroundFooter/>
  <w:hideSpellingErrors/>
  <w:hideGrammaticalErrors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7I0Njc0NTYwNDAwsDBW0lEKTi0uzszPAykwqgUAFSrE7iwAAAA="/>
  </w:docVars>
  <w:rsids>
    <w:rsidRoot w:val="000F6CFC"/>
    <w:rsid w:val="00055F00"/>
    <w:rsid w:val="000F09ED"/>
    <w:rsid w:val="000F6CFC"/>
    <w:rsid w:val="00140622"/>
    <w:rsid w:val="00143BF3"/>
    <w:rsid w:val="001A772E"/>
    <w:rsid w:val="001D6D96"/>
    <w:rsid w:val="00204ECF"/>
    <w:rsid w:val="002F0FB3"/>
    <w:rsid w:val="00317BCE"/>
    <w:rsid w:val="00322261"/>
    <w:rsid w:val="0036668E"/>
    <w:rsid w:val="003B0928"/>
    <w:rsid w:val="003C0145"/>
    <w:rsid w:val="003C7F5B"/>
    <w:rsid w:val="00425AB9"/>
    <w:rsid w:val="00434055"/>
    <w:rsid w:val="00437AC0"/>
    <w:rsid w:val="00441785"/>
    <w:rsid w:val="004623DE"/>
    <w:rsid w:val="005A200F"/>
    <w:rsid w:val="005A2E09"/>
    <w:rsid w:val="0061526A"/>
    <w:rsid w:val="00656F64"/>
    <w:rsid w:val="006863C9"/>
    <w:rsid w:val="00721DE7"/>
    <w:rsid w:val="00753E12"/>
    <w:rsid w:val="0076025F"/>
    <w:rsid w:val="007E4BEB"/>
    <w:rsid w:val="007F7EC7"/>
    <w:rsid w:val="00824EE3"/>
    <w:rsid w:val="00824F29"/>
    <w:rsid w:val="008452AD"/>
    <w:rsid w:val="008556AC"/>
    <w:rsid w:val="008679BC"/>
    <w:rsid w:val="00893E44"/>
    <w:rsid w:val="008F7865"/>
    <w:rsid w:val="00986E64"/>
    <w:rsid w:val="00A011EA"/>
    <w:rsid w:val="00A31551"/>
    <w:rsid w:val="00AB1A57"/>
    <w:rsid w:val="00AC16D7"/>
    <w:rsid w:val="00AC50AC"/>
    <w:rsid w:val="00AC7F0D"/>
    <w:rsid w:val="00AF352C"/>
    <w:rsid w:val="00B33DDD"/>
    <w:rsid w:val="00B94732"/>
    <w:rsid w:val="00B95242"/>
    <w:rsid w:val="00BD3413"/>
    <w:rsid w:val="00BF4D89"/>
    <w:rsid w:val="00C42C16"/>
    <w:rsid w:val="00C47180"/>
    <w:rsid w:val="00C8560F"/>
    <w:rsid w:val="00D10F08"/>
    <w:rsid w:val="00D44489"/>
    <w:rsid w:val="00DA1CFE"/>
    <w:rsid w:val="00E4231D"/>
    <w:rsid w:val="00E91EEA"/>
    <w:rsid w:val="00FA0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0DAF97"/>
  <w15:chartTrackingRefBased/>
  <w15:docId w15:val="{6F7EC193-D6AC-4B20-9ECD-C4173B1513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F6CFC"/>
    <w:pPr>
      <w:ind w:firstLineChars="200" w:firstLine="420"/>
    </w:pPr>
    <w:rPr>
      <w:rFonts w:ascii="Times New Roman" w:eastAsia="宋体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0F09ED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0F09ED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0F09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0F09ED"/>
    <w:rPr>
      <w:sz w:val="18"/>
      <w:szCs w:val="18"/>
    </w:rPr>
  </w:style>
  <w:style w:type="paragraph" w:styleId="a8">
    <w:name w:val="Balloon Text"/>
    <w:basedOn w:val="a"/>
    <w:link w:val="a9"/>
    <w:uiPriority w:val="99"/>
    <w:semiHidden/>
    <w:unhideWhenUsed/>
    <w:rsid w:val="00B33DDD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B33DDD"/>
    <w:rPr>
      <w:sz w:val="18"/>
      <w:szCs w:val="18"/>
    </w:rPr>
  </w:style>
  <w:style w:type="paragraph" w:styleId="aa">
    <w:name w:val="Revision"/>
    <w:hidden/>
    <w:uiPriority w:val="99"/>
    <w:semiHidden/>
    <w:rsid w:val="005A2E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438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66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4</Pages>
  <Words>394</Words>
  <Characters>2246</Characters>
  <Application>Microsoft Office Word</Application>
  <DocSecurity>0</DocSecurity>
  <Lines>18</Lines>
  <Paragraphs>5</Paragraphs>
  <ScaleCrop>false</ScaleCrop>
  <Company/>
  <LinksUpToDate>false</LinksUpToDate>
  <CharactersWithSpaces>2635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wei li</dc:creator>
  <cp:keywords/>
  <dc:description/>
  <cp:lastModifiedBy>wei li</cp:lastModifiedBy>
  <cp:revision>18</cp:revision>
  <dcterms:created xsi:type="dcterms:W3CDTF">2024-08-20T12:43:00Z</dcterms:created>
  <dcterms:modified xsi:type="dcterms:W3CDTF">2025-03-04T00:53:00Z</dcterms:modified>
</cp:coreProperties>
</file>